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line="288" w:lineRule="auto"/>
        <w:ind w:left="0" w:firstLine="0"/>
        <w:rPr>
          <w:rFonts w:ascii="Questrial" w:cs="Questrial" w:eastAsia="Questrial" w:hAnsi="Questrial"/>
          <w:b w:val="1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b w:val="1"/>
          <w:sz w:val="24"/>
          <w:szCs w:val="24"/>
          <w:rtl w:val="0"/>
        </w:rPr>
        <w:t xml:space="preserve">Resources:</w:t>
      </w:r>
    </w:p>
    <w:p w:rsidR="00000000" w:rsidDel="00000000" w:rsidP="00000000" w:rsidRDefault="00000000" w:rsidRPr="00000000" w14:paraId="00000001">
      <w:pPr>
        <w:widowControl w:val="0"/>
        <w:spacing w:line="288" w:lineRule="auto"/>
        <w:ind w:left="0" w:firstLine="0"/>
        <w:rPr>
          <w:rFonts w:ascii="Questrial" w:cs="Questrial" w:eastAsia="Questrial" w:hAnsi="Quest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1"/>
        </w:numPr>
        <w:spacing w:line="360" w:lineRule="auto"/>
        <w:ind w:left="360" w:hanging="60"/>
        <w:rPr>
          <w:color w:val="00000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Website with valuable resources</w:t>
      </w:r>
    </w:p>
    <w:p w:rsidR="00000000" w:rsidDel="00000000" w:rsidP="00000000" w:rsidRDefault="00000000" w:rsidRPr="00000000" w14:paraId="00000003">
      <w:pPr>
        <w:widowControl w:val="0"/>
        <w:numPr>
          <w:ilvl w:val="1"/>
          <w:numId w:val="1"/>
        </w:numPr>
        <w:spacing w:line="360" w:lineRule="auto"/>
        <w:ind w:left="1080" w:hanging="110"/>
        <w:rPr>
          <w:color w:val="000000"/>
          <w:sz w:val="24"/>
          <w:szCs w:val="24"/>
        </w:rPr>
      </w:pPr>
      <w:hyperlink r:id="rId6">
        <w:r w:rsidDel="00000000" w:rsidR="00000000" w:rsidRPr="00000000">
          <w:rPr>
            <w:rFonts w:ascii="Questrial" w:cs="Questrial" w:eastAsia="Questrial" w:hAnsi="Questrial"/>
            <w:sz w:val="24"/>
            <w:szCs w:val="24"/>
            <w:u w:val="single"/>
            <w:rtl w:val="0"/>
          </w:rPr>
          <w:t xml:space="preserve">http://www.studiothinking.org/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1"/>
          <w:numId w:val="1"/>
        </w:numPr>
        <w:spacing w:line="360" w:lineRule="auto"/>
        <w:ind w:left="1080" w:hanging="110"/>
        <w:rPr>
          <w:color w:val="00000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Handheldart.com</w:t>
      </w:r>
    </w:p>
    <w:p w:rsidR="00000000" w:rsidDel="00000000" w:rsidP="00000000" w:rsidRDefault="00000000" w:rsidRPr="00000000" w14:paraId="00000005">
      <w:pPr>
        <w:widowControl w:val="0"/>
        <w:numPr>
          <w:ilvl w:val="1"/>
          <w:numId w:val="1"/>
        </w:numPr>
        <w:spacing w:before="200" w:line="360" w:lineRule="auto"/>
        <w:ind w:left="1080" w:hanging="110"/>
        <w:rPr>
          <w:color w:val="00000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Olivia Gude website: https://naea.digication.com/omg/Presentations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360" w:lineRule="auto"/>
        <w:ind w:left="360" w:hanging="60"/>
        <w:rPr>
          <w:color w:val="00000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Ted Talk explaining the value of artistic thinking</w:t>
      </w:r>
    </w:p>
    <w:p w:rsidR="00000000" w:rsidDel="00000000" w:rsidP="00000000" w:rsidRDefault="00000000" w:rsidRPr="00000000" w14:paraId="00000007">
      <w:pPr>
        <w:widowControl w:val="0"/>
        <w:numPr>
          <w:ilvl w:val="1"/>
          <w:numId w:val="1"/>
        </w:numPr>
        <w:spacing w:line="360" w:lineRule="auto"/>
        <w:ind w:left="1080" w:hanging="110"/>
        <w:rPr>
          <w:color w:val="000000"/>
          <w:sz w:val="24"/>
          <w:szCs w:val="24"/>
        </w:rPr>
      </w:pPr>
      <w:hyperlink r:id="rId7">
        <w:r w:rsidDel="00000000" w:rsidR="00000000" w:rsidRPr="00000000">
          <w:rPr>
            <w:rFonts w:ascii="Questrial" w:cs="Questrial" w:eastAsia="Questrial" w:hAnsi="Questrial"/>
            <w:sz w:val="24"/>
            <w:szCs w:val="24"/>
            <w:u w:val="single"/>
            <w:rtl w:val="0"/>
          </w:rPr>
          <w:t xml:space="preserve">https://www.youtube.com/watch?v=ZcFRfJb2ONk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360" w:lineRule="auto"/>
        <w:ind w:left="360" w:hanging="60"/>
        <w:rPr>
          <w:color w:val="00000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Books</w:t>
      </w:r>
    </w:p>
    <w:p w:rsidR="00000000" w:rsidDel="00000000" w:rsidP="00000000" w:rsidRDefault="00000000" w:rsidRPr="00000000" w14:paraId="00000009">
      <w:pPr>
        <w:widowControl w:val="0"/>
        <w:numPr>
          <w:ilvl w:val="1"/>
          <w:numId w:val="1"/>
        </w:numPr>
        <w:spacing w:line="360" w:lineRule="auto"/>
        <w:ind w:left="1080" w:hanging="110"/>
        <w:rPr>
          <w:color w:val="00000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i w:val="1"/>
          <w:sz w:val="24"/>
          <w:szCs w:val="24"/>
          <w:rtl w:val="0"/>
        </w:rPr>
        <w:t xml:space="preserve">Studio Thinking from the Start: The K-8 Art Educator's Handbook</w:t>
      </w: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 Jillian Hogan, Lois Hetland, Diane Jaquith &amp; Ellen Winner Illustrations by Nicole Gsell</w:t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1"/>
        </w:numPr>
        <w:spacing w:after="420" w:before="100" w:line="360" w:lineRule="auto"/>
        <w:ind w:left="1080" w:hanging="110"/>
        <w:rPr>
          <w:color w:val="00000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Studio Thinking 2: The Real Benefits of Visual Art Education (2013) Lois Hetland, Ellen Winner, Shirley Veenema &amp; Kimberly Sheridan</w:t>
      </w:r>
    </w:p>
    <w:p w:rsidR="00000000" w:rsidDel="00000000" w:rsidP="00000000" w:rsidRDefault="00000000" w:rsidRPr="00000000" w14:paraId="0000000B">
      <w:pPr>
        <w:widowControl w:val="0"/>
        <w:spacing w:after="420" w:before="200" w:line="288" w:lineRule="auto"/>
        <w:ind w:left="360" w:hanging="60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estria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right"/>
      <w:pPr>
        <w:ind w:left="360" w:hanging="60"/>
      </w:pPr>
      <w:rPr>
        <w:rFonts w:ascii="Arial" w:cs="Arial" w:eastAsia="Arial" w:hAnsi="Arial"/>
        <w:b w:val="0"/>
        <w:i w:val="0"/>
        <w:smallCaps w:val="0"/>
        <w:strike w:val="0"/>
        <w:color w:val="ffffff"/>
        <w:sz w:val="60"/>
        <w:szCs w:val="60"/>
        <w:u w:val="none"/>
        <w:shd w:fill="auto" w:val="clear"/>
        <w:vertAlign w:val="baseline"/>
      </w:rPr>
    </w:lvl>
    <w:lvl w:ilvl="1">
      <w:start w:val="1"/>
      <w:numFmt w:val="bullet"/>
      <w:lvlText w:val="•"/>
      <w:lvlJc w:val="right"/>
      <w:pPr>
        <w:ind w:left="1080" w:hanging="110"/>
      </w:pPr>
      <w:rPr>
        <w:rFonts w:ascii="Arial" w:cs="Arial" w:eastAsia="Arial" w:hAnsi="Arial"/>
        <w:b w:val="0"/>
        <w:i w:val="0"/>
        <w:smallCaps w:val="0"/>
        <w:strike w:val="0"/>
        <w:color w:val="ffffff"/>
        <w:sz w:val="50"/>
        <w:szCs w:val="50"/>
        <w:u w:val="none"/>
        <w:shd w:fill="auto" w:val="clear"/>
        <w:vertAlign w:val="baseline"/>
      </w:rPr>
    </w:lvl>
    <w:lvl w:ilvl="2">
      <w:start w:val="1"/>
      <w:numFmt w:val="bullet"/>
      <w:lvlText w:val="•"/>
      <w:lvlJc w:val="right"/>
      <w:pPr>
        <w:ind w:left="1800" w:hanging="135"/>
      </w:pPr>
      <w:rPr>
        <w:rFonts w:ascii="Arial" w:cs="Arial" w:eastAsia="Arial" w:hAnsi="Arial"/>
        <w:b w:val="0"/>
        <w:i w:val="0"/>
        <w:smallCaps w:val="0"/>
        <w:strike w:val="0"/>
        <w:color w:val="ffffff"/>
        <w:sz w:val="45"/>
        <w:szCs w:val="45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right"/>
      <w:pPr>
        <w:ind w:left="2520" w:hanging="160"/>
      </w:pPr>
      <w:rPr>
        <w:rFonts w:ascii="Arial" w:cs="Arial" w:eastAsia="Arial" w:hAnsi="Arial"/>
        <w:b w:val="0"/>
        <w:i w:val="0"/>
        <w:smallCaps w:val="0"/>
        <w:strike w:val="0"/>
        <w:color w:val="ffffff"/>
        <w:sz w:val="40"/>
        <w:szCs w:val="40"/>
        <w:u w:val="none"/>
        <w:shd w:fill="auto" w:val="clear"/>
        <w:vertAlign w:val="baseline"/>
      </w:rPr>
    </w:lvl>
    <w:lvl w:ilvl="4">
      <w:start w:val="1"/>
      <w:numFmt w:val="bullet"/>
      <w:lvlText w:val="•"/>
      <w:lvlJc w:val="right"/>
      <w:pPr>
        <w:ind w:left="3240" w:hanging="160"/>
      </w:pPr>
      <w:rPr>
        <w:rFonts w:ascii="Arial" w:cs="Arial" w:eastAsia="Arial" w:hAnsi="Arial"/>
        <w:b w:val="0"/>
        <w:i w:val="0"/>
        <w:smallCaps w:val="0"/>
        <w:strike w:val="0"/>
        <w:color w:val="ffffff"/>
        <w:sz w:val="40"/>
        <w:szCs w:val="40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3960" w:hanging="185"/>
      </w:pPr>
      <w:rPr>
        <w:rFonts w:ascii="Arial" w:cs="Arial" w:eastAsia="Arial" w:hAnsi="Arial"/>
        <w:b w:val="0"/>
        <w:i w:val="0"/>
        <w:smallCaps w:val="0"/>
        <w:strike w:val="0"/>
        <w:color w:val="ffffff"/>
        <w:sz w:val="35"/>
        <w:szCs w:val="35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4680" w:hanging="185"/>
      </w:pPr>
      <w:rPr>
        <w:rFonts w:ascii="Arial" w:cs="Arial" w:eastAsia="Arial" w:hAnsi="Arial"/>
        <w:b w:val="0"/>
        <w:i w:val="0"/>
        <w:smallCaps w:val="0"/>
        <w:strike w:val="0"/>
        <w:color w:val="ffffff"/>
        <w:sz w:val="35"/>
        <w:szCs w:val="35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5400" w:hanging="185"/>
      </w:pPr>
      <w:rPr>
        <w:rFonts w:ascii="Arial" w:cs="Arial" w:eastAsia="Arial" w:hAnsi="Arial"/>
        <w:b w:val="0"/>
        <w:i w:val="0"/>
        <w:smallCaps w:val="0"/>
        <w:strike w:val="0"/>
        <w:color w:val="ffffff"/>
        <w:sz w:val="35"/>
        <w:szCs w:val="35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6120" w:hanging="185"/>
      </w:pPr>
      <w:rPr>
        <w:rFonts w:ascii="Arial" w:cs="Arial" w:eastAsia="Arial" w:hAnsi="Arial"/>
        <w:b w:val="0"/>
        <w:i w:val="0"/>
        <w:smallCaps w:val="0"/>
        <w:strike w:val="0"/>
        <w:color w:val="ffffff"/>
        <w:sz w:val="35"/>
        <w:szCs w:val="35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tudiothinking.org/" TargetMode="External"/><Relationship Id="rId7" Type="http://schemas.openxmlformats.org/officeDocument/2006/relationships/hyperlink" Target="https://www.youtube.com/watch?v=ZcFRfJb2O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